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3D9" w:rsidRPr="005A73D9" w:rsidRDefault="005A73D9" w:rsidP="003D3F7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</w:t>
      </w:r>
      <w:r w:rsidRPr="005A73D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публиковали методические рекомендации по итоговому сочинению на 2025/26 учебный год</w:t>
      </w:r>
    </w:p>
    <w:p w:rsidR="005A73D9" w:rsidRPr="005A73D9" w:rsidRDefault="005A73D9" w:rsidP="003D3F7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A73D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АКТУАЛЬНАЯ РЕДАКЦИЯ НА 31 </w:t>
      </w:r>
      <w:proofErr w:type="spellStart"/>
      <w:r w:rsidRPr="005A73D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окт</w:t>
      </w:r>
      <w:proofErr w:type="spellEnd"/>
      <w:r w:rsidRPr="005A73D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2025</w:t>
      </w:r>
    </w:p>
    <w:p w:rsidR="005A73D9" w:rsidRPr="005A73D9" w:rsidRDefault="005A73D9" w:rsidP="003D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АКТУАЛЬНАЯ РЕДАКЦИЯ НА 31 </w:t>
      </w:r>
      <w:proofErr w:type="spellStart"/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</w:t>
      </w:r>
      <w:proofErr w:type="spellEnd"/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</w:t>
      </w:r>
    </w:p>
    <w:p w:rsidR="005A73D9" w:rsidRPr="005A73D9" w:rsidRDefault="005A73D9" w:rsidP="003D3F78">
      <w:pPr>
        <w:spacing w:before="375"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45"/>
          <w:szCs w:val="45"/>
          <w:lang w:eastAsia="ru-RU"/>
        </w:rPr>
      </w:pPr>
      <w:r w:rsidRPr="005A73D9">
        <w:rPr>
          <w:rFonts w:ascii="Times New Roman" w:eastAsia="Times New Roman" w:hAnsi="Times New Roman" w:cs="Times New Roman"/>
          <w:b/>
          <w:bCs/>
          <w:spacing w:val="-6"/>
          <w:kern w:val="36"/>
          <w:sz w:val="45"/>
          <w:szCs w:val="45"/>
          <w:lang w:eastAsia="ru-RU"/>
        </w:rPr>
        <w:t>Опубликовали методические рекомендации по итоговому сочинению на 2025/26 учебный год</w:t>
      </w:r>
    </w:p>
    <w:p w:rsidR="005A73D9" w:rsidRPr="005A73D9" w:rsidRDefault="005A73D9" w:rsidP="003D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Рособнадзор</w:t>
      </w:r>
      <w:proofErr w:type="spellEnd"/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направил методические рекомендации по итоговому сочинению и изложению на 2025/26 учебный год </w:t>
      </w:r>
      <w:hyperlink r:id="rId5" w:history="1">
        <w:r w:rsidRPr="005A73D9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письмом от 24.10.2025 № 04-363</w:t>
        </w:r>
      </w:hyperlink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письме – рекомендации по организации и проведению итогового сочинения и изложения, правила заполнения бланков и сборник отчетных форм.</w:t>
      </w:r>
    </w:p>
    <w:p w:rsidR="005A73D9" w:rsidRPr="005A73D9" w:rsidRDefault="005A73D9" w:rsidP="003D3F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2025/26 учебном году выпускники напишут итоговое сочинение в первую среду декабря – 3 декабря 2025 года (</w:t>
      </w:r>
      <w:hyperlink r:id="rId6" w:history="1">
        <w:r w:rsidRPr="005A73D9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п. 22 Порядка ГИА-11</w:t>
        </w:r>
      </w:hyperlink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). Дополнительные сроки для выпускников, которые не сдали в основной, — 4 февраля и 8 апреля 2026 года (</w:t>
      </w:r>
      <w:hyperlink r:id="rId7" w:history="1">
        <w:r w:rsidRPr="005A73D9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п. 30 Порядка ГИА-11</w:t>
        </w:r>
      </w:hyperlink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A73D9" w:rsidRPr="005A73D9" w:rsidRDefault="005A73D9" w:rsidP="003D3F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и процедура проведения итогового </w:t>
      </w:r>
      <w:proofErr w:type="gramStart"/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  изложения</w:t>
      </w:r>
      <w:proofErr w:type="gramEnd"/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изменились. Внесли коррективы в комплекты тем итогового сочинения и в систему оценивания.</w:t>
      </w:r>
    </w:p>
    <w:p w:rsidR="005A73D9" w:rsidRPr="005A73D9" w:rsidRDefault="005A73D9" w:rsidP="003D3F78">
      <w:pPr>
        <w:spacing w:before="375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r w:rsidRPr="005A73D9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>Комплекты тем</w:t>
      </w:r>
    </w:p>
    <w:p w:rsidR="005A73D9" w:rsidRPr="005A73D9" w:rsidRDefault="005A73D9" w:rsidP="003D3F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Комплекты тем, как и в прошлые годы, сформируют из закрытого банка. Комплекты будут содержать как темы, которые использовались в прошлые годы, так и новые темы, разработанные в 2025 году.</w:t>
      </w:r>
    </w:p>
    <w:p w:rsidR="005A73D9" w:rsidRPr="005A73D9" w:rsidRDefault="005A73D9" w:rsidP="003D3F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закрытого банка не изменилась – количество и названия разделов и подразделов остались прежними. Однако, в 2025 году в подраздел 3.3. «Искусство и человек» раздела 3 «Природа и культура в жизни человека» добавили литературные темы.</w:t>
      </w:r>
    </w:p>
    <w:p w:rsidR="005A73D9" w:rsidRPr="005A73D9" w:rsidRDefault="005A73D9" w:rsidP="003D3F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методрекомендациях</w:t>
      </w:r>
      <w:proofErr w:type="spellEnd"/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опубликовали примеры новых формулировок литературных тем. Теперь в комплект тем итогового сочинения могут войти темы:</w:t>
      </w:r>
    </w:p>
    <w:p w:rsidR="005A73D9" w:rsidRPr="005A73D9" w:rsidRDefault="005A73D9" w:rsidP="003D3F7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Жизненный опыт кого из литературных героев может быть иллюстрацией к мысли А.С. Пушкина: «Бегут, меняясь, наши лета, меняя всё, меняя нас»?</w:t>
      </w:r>
    </w:p>
    <w:p w:rsidR="005A73D9" w:rsidRPr="005A73D9" w:rsidRDefault="005A73D9" w:rsidP="003D3F7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 Бунин писал: «Если человек не потерял способности ждать счастья – он счастлив». Кого из литературных персонажей можно назвать счастливым по этой формуле писателя?</w:t>
      </w:r>
    </w:p>
    <w:p w:rsidR="005A73D9" w:rsidRPr="005A73D9" w:rsidRDefault="005A73D9" w:rsidP="003D3F7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каком из героев русской литературы можно сказать словами М.Ю. Лермонтова: «Тот самый человек пустой, кто весь наполнен сам собой»?</w:t>
      </w:r>
    </w:p>
    <w:p w:rsidR="005A73D9" w:rsidRPr="005A73D9" w:rsidRDefault="005A73D9" w:rsidP="003D3F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Разработчики </w:t>
      </w:r>
      <w:proofErr w:type="spellStart"/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методрекомендаций</w:t>
      </w:r>
      <w:proofErr w:type="spellEnd"/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пояснили, что новые темы имеют этико-философскую направленность, носят </w:t>
      </w:r>
      <w:proofErr w:type="spellStart"/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литературоцентричный</w:t>
      </w:r>
      <w:proofErr w:type="spellEnd"/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надпредметный</w:t>
      </w:r>
      <w:proofErr w:type="spellEnd"/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 и предоставляют возможность широкого выбора литературного материала. При этом система оценивания сочинений не меняется. Скачайте и раздайте их учителям примеры новых формулировок литературных тем.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"/>
        <w:gridCol w:w="5512"/>
      </w:tblGrid>
      <w:tr w:rsidR="005A73D9" w:rsidRPr="005A73D9" w:rsidTr="005A7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A73D9" w:rsidRPr="005A73D9" w:rsidRDefault="005A73D9" w:rsidP="003D3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A73D9" w:rsidRPr="005A73D9" w:rsidRDefault="003D3F78" w:rsidP="003D3F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" w:history="1">
              <w:r w:rsidR="005A73D9" w:rsidRPr="005A73D9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lang w:eastAsia="ru-RU"/>
                </w:rPr>
                <w:t xml:space="preserve">Примеры новых формулировок литературных </w:t>
              </w:r>
              <w:proofErr w:type="spellStart"/>
              <w:r w:rsidR="005A73D9" w:rsidRPr="005A73D9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lang w:eastAsia="ru-RU"/>
                </w:rPr>
                <w:t>тем</w:t>
              </w:r>
              <w:r w:rsidR="005A73D9" w:rsidRPr="005A73D9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pdf</w:t>
              </w:r>
              <w:proofErr w:type="spellEnd"/>
            </w:hyperlink>
          </w:p>
        </w:tc>
      </w:tr>
    </w:tbl>
    <w:p w:rsidR="005A73D9" w:rsidRPr="005A73D9" w:rsidRDefault="005A73D9" w:rsidP="003D3F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литературные темы включат не в каждый комплект тем итогового сочинения 2025/26 учебного года. В комплекте могут быть темы из других подразделов закрытого банка.</w:t>
      </w:r>
    </w:p>
    <w:p w:rsidR="005A73D9" w:rsidRPr="005A73D9" w:rsidRDefault="005A73D9" w:rsidP="003D3F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в прошлые годы, комплекты тем сформируют отдельно для каждого часового пояса в режиме конфиденциальности. Темы выпускники узнают за 15 минут до начала итогового сочинения.</w:t>
      </w:r>
    </w:p>
    <w:p w:rsidR="005A73D9" w:rsidRPr="005A73D9" w:rsidRDefault="005A73D9" w:rsidP="003D3F78">
      <w:pPr>
        <w:spacing w:before="375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r w:rsidRPr="005A73D9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>Система оценивания</w:t>
      </w:r>
    </w:p>
    <w:p w:rsidR="005A73D9" w:rsidRPr="005A73D9" w:rsidRDefault="005A73D9" w:rsidP="003D3F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2025/26 учебном году критерии оценивания итогового сочинения не изменились. Однако ужесточили подходы к проверке сочинения на самостоятельность. Если эксперт обнаружит факт использования чужого текста без ссылки на источник, то он обязан выставить «незачет» по Требованию № 2 и автоматически «незачет» за все итоговое сочинение (</w:t>
      </w:r>
      <w:hyperlink r:id="rId9" w:history="1">
        <w:r w:rsidRPr="005A73D9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п. 5.2.3 Методических рекомендаций </w:t>
        </w:r>
        <w:proofErr w:type="spellStart"/>
        <w:r w:rsidRPr="005A73D9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Рособрнадзора</w:t>
        </w:r>
        <w:proofErr w:type="spellEnd"/>
      </w:hyperlink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A73D9" w:rsidRPr="005A73D9" w:rsidRDefault="005A73D9" w:rsidP="003D3F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2025/26 году при проверке сочинений на грамотность вместо однотипных и негрубых ошибок эксперты будут выявлять </w:t>
      </w:r>
      <w:proofErr w:type="spellStart"/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неучитываемые</w:t>
      </w:r>
      <w:proofErr w:type="spellEnd"/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повторяющиеся ошибки (</w:t>
      </w:r>
      <w:hyperlink r:id="rId10" w:history="1">
        <w:r w:rsidRPr="005A73D9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п. 5.2.9 Методических рекомендаций </w:t>
        </w:r>
        <w:proofErr w:type="spellStart"/>
        <w:r w:rsidRPr="005A73D9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Рособрнадзора</w:t>
        </w:r>
        <w:proofErr w:type="spellEnd"/>
      </w:hyperlink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). Чтобы определиться, какие ошибки следует учитывать или не учитывать при оценке сочинения предложили опираться на </w:t>
      </w:r>
      <w:hyperlink r:id="rId11" w:history="1">
        <w:r w:rsidRPr="005A73D9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Методические материалы по проверке выполнения заданий с развернутым ответом экзаменационных работ ЕГЭ по русскому </w:t>
        </w:r>
        <w:proofErr w:type="spellStart"/>
        <w:r w:rsidRPr="005A73D9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языкуpdf</w:t>
        </w:r>
        <w:proofErr w:type="spellEnd"/>
      </w:hyperlink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сайте ФИПИ.</w:t>
      </w:r>
    </w:p>
    <w:p w:rsidR="005A73D9" w:rsidRPr="005A73D9" w:rsidRDefault="005A73D9" w:rsidP="003D3F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Источник:</w:t>
      </w:r>
      <w:r w:rsidRPr="005A73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2" w:history="1">
        <w:r w:rsidRPr="005A73D9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письмо </w:t>
        </w:r>
        <w:proofErr w:type="spellStart"/>
        <w:r w:rsidRPr="005A73D9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Рособрнадзора</w:t>
        </w:r>
        <w:proofErr w:type="spellEnd"/>
        <w:r w:rsidRPr="005A73D9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от 24.10.2025 № 04-363</w:t>
        </w:r>
      </w:hyperlink>
    </w:p>
    <w:p w:rsidR="005A73D9" w:rsidRPr="005A73D9" w:rsidRDefault="005A73D9" w:rsidP="003D3F7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A73D9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C0362F" w:rsidRDefault="00C0362F" w:rsidP="003D3F78">
      <w:pPr>
        <w:jc w:val="both"/>
      </w:pPr>
      <w:bookmarkStart w:id="0" w:name="_GoBack"/>
      <w:bookmarkEnd w:id="0"/>
    </w:p>
    <w:sectPr w:rsidR="00C03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15379"/>
    <w:multiLevelType w:val="multilevel"/>
    <w:tmpl w:val="19727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D45"/>
    <w:rsid w:val="001D1D45"/>
    <w:rsid w:val="003D3F78"/>
    <w:rsid w:val="005A73D9"/>
    <w:rsid w:val="00C0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43273"/>
  <w15:chartTrackingRefBased/>
  <w15:docId w15:val="{E243F20D-2F8F-4DA7-9293-B36BA77DD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73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A73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3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73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A73D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A7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A73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0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0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45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6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6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9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95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82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api/v2/attachment-file_get?attachmentId=9e6451cd-a322-4121-91e9-3c48a14adf8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zavuch.ru/group?groupId=108376729&amp;locale=ru&amp;date=2025-10-27&amp;isStatic=false&amp;anchor=XA00M8S2N8&amp;pubAlias=zav.supervip" TargetMode="External"/><Relationship Id="rId12" Type="http://schemas.openxmlformats.org/officeDocument/2006/relationships/hyperlink" Target="https://1zavuch.ru/group?groupId=137150722&amp;locale=ru&amp;date=2025-10-27&amp;isStatic=false&amp;pubAlias=zav.superv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group?groupId=108376729&amp;locale=ru&amp;date=2025-10-27&amp;isStatic=false&amp;anchor=XA00M9G2MU&amp;pubAlias=zav.supervip" TargetMode="External"/><Relationship Id="rId11" Type="http://schemas.openxmlformats.org/officeDocument/2006/relationships/hyperlink" Target="https://1zavuch.ru/api/v2/attachment-file_get?attachmentId=b4748594-050f-4126-a47c-cb2e4c77bcab" TargetMode="External"/><Relationship Id="rId5" Type="http://schemas.openxmlformats.org/officeDocument/2006/relationships/hyperlink" Target="https://1zavuch.ru/group?groupId=137150722&amp;locale=ru&amp;date=2025-10-27&amp;isStatic=false&amp;pubAlias=zav.supervip" TargetMode="External"/><Relationship Id="rId10" Type="http://schemas.openxmlformats.org/officeDocument/2006/relationships/hyperlink" Target="https://1zavuch.ru/group?groupId=137150722&amp;locale=ru&amp;date=2025-10-27&amp;isStatic=false&amp;anchor=dfasbo2dzo&amp;pubAlias=zav.superv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zavuch.ru/group?groupId=137150722&amp;locale=ru&amp;date=2025-10-27&amp;isStatic=false&amp;anchor=dfasbo2dzo&amp;pubAlias=zav.supervi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2025-10-31T06:11:00Z</dcterms:created>
  <dcterms:modified xsi:type="dcterms:W3CDTF">2025-11-13T16:09:00Z</dcterms:modified>
</cp:coreProperties>
</file>